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center"/>
        <w:rPr/>
      </w:pPr>
      <w:r>
        <w:rPr>
          <w:rStyle w:val="Style14"/>
          <w:rFonts w:ascii="標楷體" w:hAnsi="標楷體" w:cs="MS Gothic" w:eastAsia="標楷體"/>
          <w:b/>
          <w:spacing w:val="-1"/>
          <w:sz w:val="28"/>
          <w:szCs w:val="28"/>
        </w:rPr>
        <w:t>臺中市政府教育局高中生人工智慧專題實作營</w:t>
      </w:r>
      <w:r>
        <w:rPr>
          <w:rStyle w:val="Style14"/>
          <w:rFonts w:ascii="標楷體" w:hAnsi="標楷體" w:cs="MS Gothic" w:eastAsia="標楷體"/>
          <w:b/>
          <w:sz w:val="28"/>
          <w:szCs w:val="28"/>
        </w:rPr>
        <w:t>隊實施計畫</w:t>
      </w:r>
    </w:p>
    <w:p>
      <w:pPr>
        <w:pStyle w:val="Style17"/>
        <w:numPr>
          <w:ilvl w:val="0"/>
          <w:numId w:val="1"/>
        </w:numPr>
        <w:ind w:left="48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目的：</w:t>
      </w:r>
    </w:p>
    <w:p>
      <w:pPr>
        <w:pStyle w:val="Style17"/>
        <w:numPr>
          <w:ilvl w:val="0"/>
          <w:numId w:val="2"/>
        </w:numPr>
        <w:ind w:left="960" w:hanging="0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結合新課綱科技領域課程，培養學生科技應用能力與素養，建立邏輯思考的能力。</w:t>
      </w:r>
    </w:p>
    <w:p>
      <w:pPr>
        <w:pStyle w:val="Style17"/>
        <w:numPr>
          <w:ilvl w:val="0"/>
          <w:numId w:val="2"/>
        </w:numPr>
        <w:ind w:left="960" w:hanging="0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高中學生透過線上</w:t>
      </w:r>
      <w:r>
        <w:rPr>
          <w:rFonts w:eastAsia="標楷體" w:ascii="標楷體" w:hAnsi="標楷體"/>
          <w:szCs w:val="24"/>
        </w:rPr>
        <w:t>python</w:t>
      </w:r>
      <w:r>
        <w:rPr>
          <w:rFonts w:ascii="標楷體" w:hAnsi="標楷體" w:eastAsia="標楷體"/>
          <w:szCs w:val="24"/>
        </w:rPr>
        <w:t>程式學習，實體營隊的單元實作課程，完整學習機器學習與深度學習的知識與相關技術。</w:t>
      </w:r>
    </w:p>
    <w:p>
      <w:pPr>
        <w:pStyle w:val="Style17"/>
        <w:numPr>
          <w:ilvl w:val="0"/>
          <w:numId w:val="2"/>
        </w:numPr>
        <w:ind w:left="960" w:hanging="0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學員學會如何運用台中道路真實資料進行</w:t>
      </w:r>
      <w:r>
        <w:rPr>
          <w:rFonts w:eastAsia="標楷體" w:ascii="標楷體" w:hAnsi="標楷體"/>
          <w:szCs w:val="24"/>
        </w:rPr>
        <w:t>AI</w:t>
      </w:r>
      <w:r>
        <w:rPr>
          <w:rFonts w:ascii="標楷體" w:hAnsi="標楷體" w:eastAsia="標楷體"/>
          <w:szCs w:val="24"/>
        </w:rPr>
        <w:t>模型之訓練與預測應用。</w:t>
      </w:r>
    </w:p>
    <w:p>
      <w:pPr>
        <w:pStyle w:val="Style17"/>
        <w:numPr>
          <w:ilvl w:val="0"/>
          <w:numId w:val="7"/>
        </w:numPr>
        <w:ind w:left="48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主辦單位：臺中市政府教育局</w:t>
      </w:r>
    </w:p>
    <w:p>
      <w:pPr>
        <w:pStyle w:val="Style17"/>
        <w:numPr>
          <w:ilvl w:val="0"/>
          <w:numId w:val="7"/>
        </w:numPr>
        <w:ind w:left="48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承辦單位：臺中市立清水高中</w:t>
      </w:r>
    </w:p>
    <w:p>
      <w:pPr>
        <w:pStyle w:val="Style17"/>
        <w:numPr>
          <w:ilvl w:val="0"/>
          <w:numId w:val="7"/>
        </w:numPr>
        <w:ind w:left="48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協辦單位：</w:t>
      </w:r>
    </w:p>
    <w:p>
      <w:pPr>
        <w:pStyle w:val="Style17"/>
        <w:numPr>
          <w:ilvl w:val="0"/>
          <w:numId w:val="3"/>
        </w:numPr>
        <w:ind w:left="960" w:hanging="0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愛奇智慧科技股份有限公司</w:t>
      </w:r>
    </w:p>
    <w:p>
      <w:pPr>
        <w:pStyle w:val="Style17"/>
        <w:numPr>
          <w:ilvl w:val="0"/>
          <w:numId w:val="3"/>
        </w:numPr>
        <w:ind w:left="960" w:hanging="0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東海大學</w:t>
      </w:r>
    </w:p>
    <w:p>
      <w:pPr>
        <w:pStyle w:val="Style17"/>
        <w:numPr>
          <w:ilvl w:val="0"/>
          <w:numId w:val="8"/>
        </w:numPr>
        <w:ind w:left="48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辦理時間：</w:t>
      </w:r>
      <w:r>
        <w:rPr>
          <w:rFonts w:eastAsia="標楷體" w:ascii="標楷體" w:hAnsi="標楷體"/>
          <w:szCs w:val="24"/>
        </w:rPr>
        <w:t>110</w:t>
      </w:r>
      <w:r>
        <w:rPr>
          <w:rFonts w:ascii="標楷體" w:hAnsi="標楷體" w:eastAsia="標楷體"/>
          <w:szCs w:val="24"/>
        </w:rPr>
        <w:t>年</w:t>
      </w:r>
      <w:r>
        <w:rPr>
          <w:rFonts w:eastAsia="標楷體" w:ascii="標楷體" w:hAnsi="標楷體"/>
          <w:szCs w:val="24"/>
        </w:rPr>
        <w:t>1</w:t>
      </w:r>
      <w:r>
        <w:rPr>
          <w:rFonts w:ascii="標楷體" w:hAnsi="標楷體" w:eastAsia="標楷體"/>
          <w:szCs w:val="24"/>
        </w:rPr>
        <w:t>月</w:t>
      </w:r>
      <w:r>
        <w:rPr>
          <w:rFonts w:eastAsia="標楷體" w:ascii="標楷體" w:hAnsi="標楷體"/>
          <w:szCs w:val="24"/>
        </w:rPr>
        <w:t>26</w:t>
      </w:r>
      <w:r>
        <w:rPr>
          <w:rFonts w:ascii="標楷體" w:hAnsi="標楷體" w:eastAsia="標楷體"/>
          <w:szCs w:val="24"/>
        </w:rPr>
        <w:t>、</w:t>
      </w:r>
      <w:r>
        <w:rPr>
          <w:rFonts w:eastAsia="標楷體" w:ascii="標楷體" w:hAnsi="標楷體"/>
          <w:szCs w:val="24"/>
        </w:rPr>
        <w:t>27</w:t>
      </w:r>
      <w:r>
        <w:rPr>
          <w:rFonts w:ascii="標楷體" w:hAnsi="標楷體" w:eastAsia="標楷體"/>
          <w:szCs w:val="24"/>
        </w:rPr>
        <w:t>日</w:t>
      </w:r>
    </w:p>
    <w:p>
      <w:pPr>
        <w:pStyle w:val="Style17"/>
        <w:numPr>
          <w:ilvl w:val="0"/>
          <w:numId w:val="8"/>
        </w:numPr>
        <w:ind w:left="48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辦理對象：臺中市高中職學生</w:t>
      </w: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預計三組，每組</w:t>
      </w:r>
      <w:r>
        <w:rPr>
          <w:rFonts w:eastAsia="標楷體" w:ascii="標楷體" w:hAnsi="標楷體"/>
          <w:szCs w:val="24"/>
        </w:rPr>
        <w:t>20</w:t>
      </w:r>
      <w:r>
        <w:rPr>
          <w:rFonts w:ascii="標楷體" w:hAnsi="標楷體" w:eastAsia="標楷體"/>
          <w:szCs w:val="24"/>
        </w:rPr>
        <w:t>人</w:t>
      </w:r>
      <w:r>
        <w:rPr>
          <w:rFonts w:eastAsia="標楷體" w:ascii="標楷體" w:hAnsi="標楷體"/>
          <w:szCs w:val="24"/>
        </w:rPr>
        <w:t>)</w:t>
      </w:r>
    </w:p>
    <w:p>
      <w:pPr>
        <w:pStyle w:val="Style17"/>
        <w:numPr>
          <w:ilvl w:val="0"/>
          <w:numId w:val="8"/>
        </w:numPr>
        <w:ind w:left="48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辦理地點：東海大學電算中心大樓</w:t>
      </w:r>
      <w:r>
        <w:rPr>
          <w:rFonts w:eastAsia="標楷體" w:ascii="標楷體" w:hAnsi="標楷體"/>
          <w:szCs w:val="24"/>
        </w:rPr>
        <w:t>ST19</w:t>
      </w:r>
      <w:r>
        <w:rPr>
          <w:rFonts w:ascii="標楷體" w:hAnsi="標楷體" w:eastAsia="標楷體"/>
          <w:szCs w:val="24"/>
        </w:rPr>
        <w:t>、</w:t>
      </w:r>
      <w:r>
        <w:rPr>
          <w:rFonts w:eastAsia="標楷體" w:ascii="標楷體" w:hAnsi="標楷體"/>
          <w:szCs w:val="24"/>
        </w:rPr>
        <w:t>ST20</w:t>
      </w:r>
      <w:r>
        <w:rPr>
          <w:rFonts w:ascii="標楷體" w:hAnsi="標楷體" w:eastAsia="標楷體"/>
          <w:szCs w:val="24"/>
        </w:rPr>
        <w:t>、</w:t>
      </w:r>
      <w:r>
        <w:rPr>
          <w:rFonts w:eastAsia="標楷體" w:ascii="標楷體" w:hAnsi="標楷體"/>
          <w:szCs w:val="24"/>
        </w:rPr>
        <w:t>ST21</w:t>
      </w:r>
      <w:r>
        <w:rPr>
          <w:rFonts w:ascii="標楷體" w:hAnsi="標楷體" w:eastAsia="標楷體"/>
          <w:szCs w:val="24"/>
        </w:rPr>
        <w:t>電腦教室</w:t>
      </w:r>
    </w:p>
    <w:p>
      <w:pPr>
        <w:pStyle w:val="Style17"/>
        <w:numPr>
          <w:ilvl w:val="0"/>
          <w:numId w:val="8"/>
        </w:numPr>
        <w:ind w:left="48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課程安排</w:t>
      </w:r>
    </w:p>
    <w:p>
      <w:pPr>
        <w:pStyle w:val="Style17"/>
        <w:numPr>
          <w:ilvl w:val="0"/>
          <w:numId w:val="4"/>
        </w:numPr>
        <w:ind w:left="960" w:hanging="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  <w:t>1</w:t>
      </w:r>
      <w:r>
        <w:rPr>
          <w:rFonts w:ascii="標楷體" w:hAnsi="標楷體" w:eastAsia="標楷體"/>
          <w:szCs w:val="24"/>
        </w:rPr>
        <w:t>月</w:t>
      </w:r>
      <w:r>
        <w:rPr>
          <w:rFonts w:eastAsia="標楷體" w:ascii="標楷體" w:hAnsi="標楷體"/>
          <w:szCs w:val="24"/>
        </w:rPr>
        <w:t>26</w:t>
      </w:r>
      <w:r>
        <w:rPr>
          <w:rFonts w:ascii="標楷體" w:hAnsi="標楷體" w:eastAsia="標楷體"/>
          <w:szCs w:val="24"/>
        </w:rPr>
        <w:t>日</w:t>
      </w:r>
      <w:r>
        <w:rPr>
          <w:rFonts w:eastAsia="標楷體" w:ascii="標楷體" w:hAnsi="標楷體"/>
          <w:szCs w:val="24"/>
        </w:rPr>
        <w:t>(7</w:t>
      </w:r>
      <w:r>
        <w:rPr>
          <w:rFonts w:ascii="標楷體" w:hAnsi="標楷體" w:eastAsia="標楷體"/>
          <w:szCs w:val="24"/>
        </w:rPr>
        <w:t>節</w:t>
      </w:r>
      <w:r>
        <w:rPr>
          <w:rFonts w:eastAsia="標楷體" w:ascii="標楷體" w:hAnsi="標楷體"/>
          <w:szCs w:val="24"/>
        </w:rPr>
        <w:t>)</w:t>
      </w:r>
    </w:p>
    <w:tbl>
      <w:tblPr>
        <w:tblW w:w="93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26"/>
        <w:gridCol w:w="2010"/>
        <w:gridCol w:w="2977"/>
        <w:gridCol w:w="2126"/>
      </w:tblGrid>
      <w:tr>
        <w:trPr>
          <w:tblHeader w:val="true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17"/>
              <w:spacing w:lineRule="exact" w:line="260"/>
              <w:ind w:left="0" w:hanging="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項次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17"/>
              <w:spacing w:lineRule="exact" w:line="260"/>
              <w:ind w:left="0" w:hanging="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時間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17"/>
              <w:spacing w:lineRule="exact" w:line="260"/>
              <w:ind w:left="0" w:hanging="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單元</w:t>
            </w:r>
            <w:r>
              <w:rPr>
                <w:rFonts w:eastAsia="標楷體" w:ascii="標楷體" w:hAnsi="標楷體"/>
                <w:sz w:val="22"/>
              </w:rPr>
              <w:t>/</w:t>
            </w:r>
            <w:r>
              <w:rPr>
                <w:rFonts w:ascii="標楷體" w:hAnsi="標楷體" w:eastAsia="標楷體"/>
                <w:sz w:val="22"/>
              </w:rPr>
              <w:t>主題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17"/>
              <w:spacing w:lineRule="exact" w:line="260"/>
              <w:ind w:left="0" w:hanging="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內容綱要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17"/>
              <w:spacing w:lineRule="exact" w:line="260"/>
              <w:ind w:left="0" w:hanging="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主持</w:t>
            </w:r>
            <w:r>
              <w:rPr>
                <w:rFonts w:eastAsia="標楷體" w:ascii="標楷體" w:hAnsi="標楷體"/>
                <w:sz w:val="22"/>
              </w:rPr>
              <w:t>(</w:t>
            </w:r>
            <w:r>
              <w:rPr>
                <w:rFonts w:ascii="標楷體" w:hAnsi="標楷體" w:eastAsia="標楷體"/>
                <w:sz w:val="22"/>
              </w:rPr>
              <w:t>講</w:t>
            </w:r>
            <w:r>
              <w:rPr>
                <w:rFonts w:eastAsia="標楷體" w:ascii="標楷體" w:hAnsi="標楷體"/>
                <w:sz w:val="22"/>
              </w:rPr>
              <w:t>)</w:t>
            </w:r>
            <w:r>
              <w:rPr>
                <w:rFonts w:ascii="標楷體" w:hAnsi="標楷體" w:eastAsia="標楷體"/>
                <w:sz w:val="22"/>
              </w:rPr>
              <w:t>人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8: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2</w:t>
            </w:r>
            <w:r>
              <w:rPr>
                <w:rStyle w:val="Style14"/>
                <w:rFonts w:eastAsia="標楷體" w:cs="Arial" w:ascii="標楷體" w:hAnsi="標楷體"/>
              </w:rPr>
              <w:t>0~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8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 w:cs="Arial"/>
              </w:rPr>
            </w:pPr>
            <w:r>
              <w:rPr>
                <w:rFonts w:ascii="標楷體" w:hAnsi="標楷體" w:cs="Arial" w:eastAsia="標楷體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學員小隊分組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臺中市立清水高中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8: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0~9:00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 w:cs="Arial"/>
                <w:lang w:eastAsia="zh-TW"/>
              </w:rPr>
            </w:pPr>
            <w:r>
              <w:rPr>
                <w:rFonts w:ascii="標楷體" w:hAnsi="標楷體" w:cs="Arial" w:eastAsia="標楷體"/>
                <w:lang w:eastAsia="zh-TW"/>
              </w:rPr>
              <w:t>破冰開場</w:t>
            </w:r>
          </w:p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 w:cs="Arial"/>
                <w:lang w:eastAsia="zh-TW"/>
              </w:rPr>
            </w:pPr>
            <w:r>
              <w:rPr>
                <w:rFonts w:ascii="標楷體" w:hAnsi="標楷體" w:cs="Arial" w:eastAsia="標楷體"/>
                <w:lang w:eastAsia="zh-TW"/>
              </w:rPr>
              <w:t>開幕式</w:t>
            </w:r>
          </w:p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  <w:lang w:eastAsia="zh-TW"/>
              </w:rPr>
              <w:t>長官致詞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建立團隊互信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開幕典禮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長官致詞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宣告營隊目標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破冰活動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60" w:hanging="0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臺中市政府教育局臺中市立清水高中</w:t>
            </w:r>
          </w:p>
          <w:p>
            <w:pPr>
              <w:pStyle w:val="TableParagraph"/>
              <w:tabs>
                <w:tab w:val="clear" w:pos="480"/>
              </w:tabs>
              <w:spacing w:lineRule="exact" w:line="260"/>
              <w:ind w:left="-60" w:hanging="0"/>
              <w:rPr/>
            </w:pPr>
            <w:r>
              <w:rPr>
                <w:rStyle w:val="Style14"/>
                <w:rFonts w:ascii="標楷體" w:hAnsi="標楷體" w:eastAsia="標楷體"/>
                <w:kern w:val="2"/>
                <w:lang w:eastAsia="zh-TW"/>
              </w:rPr>
              <w:t>愛奇智慧科技股份有限公司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9:00~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10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3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認識人工智慧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WOW</w:t>
            </w:r>
            <w:r>
              <w:rPr>
                <w:rFonts w:ascii="標楷體" w:hAnsi="標楷體" w:eastAsia="標楷體"/>
                <w:kern w:val="2"/>
                <w:lang w:eastAsia="zh-TW"/>
              </w:rPr>
              <w:t>！令人驚嘆的人工智慧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人人都要學會當</w:t>
            </w:r>
            <w:r>
              <w:rPr>
                <w:rFonts w:eastAsia="標楷體" w:ascii="標楷體" w:hAnsi="標楷體"/>
                <w:kern w:val="2"/>
                <w:lang w:eastAsia="zh-TW"/>
              </w:rPr>
              <w:t>AI</w:t>
            </w:r>
            <w:r>
              <w:rPr>
                <w:rFonts w:ascii="標楷體" w:hAnsi="標楷體" w:eastAsia="標楷體"/>
                <w:kern w:val="2"/>
                <w:lang w:eastAsia="zh-TW"/>
              </w:rPr>
              <w:t>的主人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 xml:space="preserve">AI </w:t>
            </w:r>
            <w:r>
              <w:rPr>
                <w:rFonts w:ascii="標楷體" w:hAnsi="標楷體" w:eastAsia="標楷體"/>
                <w:kern w:val="2"/>
                <w:lang w:eastAsia="zh-TW"/>
              </w:rPr>
              <w:t>快問快答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為什麼機器可以像人類一樣學習？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/>
            </w:pPr>
            <w:r>
              <w:rPr>
                <w:rStyle w:val="Style14"/>
                <w:rFonts w:eastAsia="標楷體" w:ascii="標楷體" w:hAnsi="標楷體"/>
                <w:kern w:val="2"/>
                <w:lang w:eastAsia="zh-TW"/>
              </w:rPr>
              <w:t>Quick Draw</w:t>
            </w:r>
            <w:r>
              <w:rPr>
                <w:rStyle w:val="Style14"/>
                <w:rFonts w:ascii="標楷體" w:hAnsi="標楷體" w:eastAsia="標楷體"/>
                <w:kern w:val="2"/>
                <w:lang w:eastAsia="zh-TW"/>
              </w:rPr>
              <w:t>！畫一畫你就懂了！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 w:cs="Arial"/>
                <w:lang w:eastAsia="zh-TW"/>
              </w:rPr>
            </w:pPr>
            <w:r>
              <w:rPr>
                <w:rFonts w:eastAsia="標楷體" w:cs="Arial" w:ascii="標楷體" w:hAnsi="標楷體"/>
                <w:lang w:eastAsia="zh-TW"/>
              </w:rPr>
              <w:t>AI4kids</w:t>
            </w:r>
            <w:r>
              <w:rPr>
                <w:rFonts w:ascii="標楷體" w:hAnsi="標楷體" w:cs="Arial" w:eastAsia="標楷體"/>
                <w:lang w:eastAsia="zh-TW"/>
              </w:rPr>
              <w:t>中區講師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10: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3</w:t>
            </w:r>
            <w:r>
              <w:rPr>
                <w:rStyle w:val="Style14"/>
                <w:rFonts w:eastAsia="標楷體" w:cs="Arial" w:ascii="標楷體" w:hAnsi="標楷體"/>
              </w:rPr>
              <w:t>0~10: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臺中市立清水高中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10: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~</w:t>
            </w:r>
            <w:r>
              <w:rPr>
                <w:rStyle w:val="Style14"/>
                <w:rFonts w:eastAsia="標楷體" w:cs="Arial" w:ascii="標楷體" w:hAnsi="標楷體"/>
              </w:rPr>
              <w:t>1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2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1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 w:cs="Arial"/>
              </w:rPr>
            </w:pPr>
            <w:r>
              <w:rPr>
                <w:rFonts w:ascii="標楷體" w:hAnsi="標楷體" w:cs="Arial" w:eastAsia="標楷體"/>
              </w:rPr>
              <w:t>認識機器學習</w:t>
            </w:r>
          </w:p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Kahoot</w:t>
            </w:r>
            <w:r>
              <w:rPr>
                <w:rStyle w:val="Style14"/>
                <w:rFonts w:ascii="標楷體" w:hAnsi="標楷體" w:cs="Arial" w:eastAsia="標楷體"/>
              </w:rPr>
              <w:t>活動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我也能打造機器學習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機器學習的五大流程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課程統整與總結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 w:cs="Arial"/>
                <w:lang w:eastAsia="zh-TW"/>
              </w:rPr>
            </w:pPr>
            <w:r>
              <w:rPr>
                <w:rFonts w:eastAsia="標楷體" w:cs="Arial" w:ascii="標楷體" w:hAnsi="標楷體"/>
                <w:lang w:eastAsia="zh-TW"/>
              </w:rPr>
              <w:t>AI4kids</w:t>
            </w:r>
            <w:r>
              <w:rPr>
                <w:rFonts w:ascii="標楷體" w:hAnsi="標楷體" w:cs="Arial" w:eastAsia="標楷體"/>
                <w:lang w:eastAsia="zh-TW"/>
              </w:rPr>
              <w:t>中區講師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12: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1</w:t>
            </w:r>
            <w:r>
              <w:rPr>
                <w:rStyle w:val="Style14"/>
                <w:rFonts w:eastAsia="標楷體" w:cs="Arial" w:ascii="標楷體" w:hAnsi="標楷體"/>
              </w:rPr>
              <w:t>0~13: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1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午餐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臺中市立清水高中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13: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1</w:t>
            </w:r>
            <w:r>
              <w:rPr>
                <w:rStyle w:val="Style14"/>
                <w:rFonts w:eastAsia="標楷體" w:cs="Arial" w:ascii="標楷體" w:hAnsi="標楷體"/>
              </w:rPr>
              <w:t>0~1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both"/>
              <w:rPr/>
            </w:pPr>
            <w:r>
              <w:rPr>
                <w:rStyle w:val="Style14"/>
                <w:rFonts w:ascii="標楷體" w:hAnsi="標楷體" w:cs="Arial" w:eastAsia="標楷體"/>
                <w:lang w:eastAsia="zh-TW"/>
              </w:rPr>
              <w:t>機器學習迴歸分析之應用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監督式學習</w:t>
            </w:r>
            <w:r>
              <w:rPr>
                <w:rFonts w:eastAsia="標楷體" w:ascii="標楷體" w:hAnsi="標楷體"/>
                <w:kern w:val="2"/>
                <w:lang w:eastAsia="zh-TW"/>
              </w:rPr>
              <w:t>-</w:t>
            </w:r>
            <w:r>
              <w:rPr>
                <w:rFonts w:ascii="標楷體" w:hAnsi="標楷體" w:eastAsia="標楷體"/>
                <w:kern w:val="2"/>
                <w:lang w:eastAsia="zh-TW"/>
              </w:rPr>
              <w:t>迴歸與分類兩種模型概念說明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迴歸與分類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房價秒預測—線性迴歸模型的應用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Scikit Learn</w:t>
            </w:r>
            <w:r>
              <w:rPr>
                <w:rFonts w:ascii="標楷體" w:hAnsi="標楷體" w:eastAsia="標楷體"/>
                <w:kern w:val="2"/>
                <w:lang w:eastAsia="zh-TW"/>
              </w:rPr>
              <w:t>（</w:t>
            </w:r>
            <w:r>
              <w:rPr>
                <w:rFonts w:eastAsia="標楷體" w:ascii="標楷體" w:hAnsi="標楷體"/>
                <w:kern w:val="2"/>
                <w:lang w:eastAsia="zh-TW"/>
              </w:rPr>
              <w:t>Sklearn</w:t>
            </w:r>
            <w:r>
              <w:rPr>
                <w:rFonts w:ascii="標楷體" w:hAnsi="標楷體" w:eastAsia="標楷體"/>
                <w:kern w:val="2"/>
                <w:lang w:eastAsia="zh-TW"/>
              </w:rPr>
              <w:t>）套件的介紹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波士頓房價資料集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特徵值與房價的關係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線性迴歸實作：房價預測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 w:cs="Arial"/>
                <w:lang w:eastAsia="zh-TW"/>
              </w:rPr>
            </w:pPr>
            <w:r>
              <w:rPr>
                <w:rFonts w:eastAsia="標楷體" w:cs="Arial" w:ascii="標楷體" w:hAnsi="標楷體"/>
                <w:lang w:eastAsia="zh-TW"/>
              </w:rPr>
              <w:t>AI4kids</w:t>
            </w:r>
            <w:r>
              <w:rPr>
                <w:rFonts w:ascii="標楷體" w:hAnsi="標楷體" w:cs="Arial" w:eastAsia="標楷體"/>
                <w:lang w:eastAsia="zh-TW"/>
              </w:rPr>
              <w:t>中區講師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1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0~1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臺中市立清水高中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1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5</w:t>
            </w:r>
            <w:r>
              <w:rPr>
                <w:rStyle w:val="Style14"/>
                <w:rFonts w:eastAsia="標楷體" w:cs="Arial" w:ascii="標楷體" w:hAnsi="標楷體"/>
              </w:rPr>
              <w:t>0~16: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2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both"/>
              <w:rPr/>
            </w:pPr>
            <w:r>
              <w:rPr>
                <w:rStyle w:val="Style14"/>
                <w:rFonts w:ascii="標楷體" w:hAnsi="標楷體" w:cs="Arial" w:eastAsia="標楷體"/>
                <w:lang w:eastAsia="zh-TW"/>
              </w:rPr>
              <w:t>機器學習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-</w:t>
            </w:r>
            <w:r>
              <w:rPr>
                <w:rStyle w:val="Style14"/>
                <w:rFonts w:ascii="標楷體" w:hAnsi="標楷體" w:cs="Arial" w:eastAsia="標楷體"/>
                <w:lang w:eastAsia="zh-TW"/>
              </w:rPr>
              <w:t>乳癌判別案例實作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乳癌機率有多高—</w:t>
            </w:r>
            <w:r>
              <w:rPr>
                <w:rFonts w:eastAsia="標楷體" w:ascii="標楷體" w:hAnsi="標楷體"/>
                <w:kern w:val="2"/>
                <w:lang w:eastAsia="zh-TW"/>
              </w:rPr>
              <w:t>KNN</w:t>
            </w:r>
            <w:r>
              <w:rPr>
                <w:rFonts w:ascii="標楷體" w:hAnsi="標楷體" w:eastAsia="標楷體"/>
                <w:kern w:val="2"/>
                <w:lang w:eastAsia="zh-TW"/>
              </w:rPr>
              <w:t>分類器應用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乳癌判斷的問題介紹與資料觀察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 xml:space="preserve">KNN </w:t>
            </w:r>
            <w:r>
              <w:rPr>
                <w:rFonts w:ascii="標楷體" w:hAnsi="標楷體" w:eastAsia="標楷體"/>
                <w:kern w:val="2"/>
                <w:lang w:eastAsia="zh-TW"/>
              </w:rPr>
              <w:t>實作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60" w:hanging="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lang w:eastAsia="zh-TW"/>
              </w:rPr>
              <w:t>AI4kids</w:t>
            </w:r>
            <w:r>
              <w:rPr>
                <w:rStyle w:val="Style14"/>
                <w:rFonts w:ascii="標楷體" w:hAnsi="標楷體" w:cs="Arial" w:eastAsia="標楷體"/>
                <w:lang w:eastAsia="zh-TW"/>
              </w:rPr>
              <w:t>中區講師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16: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2</w:t>
            </w:r>
            <w:r>
              <w:rPr>
                <w:rStyle w:val="Style14"/>
                <w:rFonts w:eastAsia="標楷體" w:cs="Arial" w:ascii="標楷體" w:hAnsi="標楷體"/>
              </w:rPr>
              <w:t>0~1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6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Kahoo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 xml:space="preserve"> </w:t>
            </w:r>
            <w:r>
              <w:rPr>
                <w:rStyle w:val="Style14"/>
                <w:rFonts w:ascii="標楷體" w:hAnsi="標楷體" w:cs="Arial" w:eastAsia="標楷體"/>
              </w:rPr>
              <w:t>活動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課程統整與總結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60" w:hanging="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lang w:eastAsia="zh-TW"/>
              </w:rPr>
              <w:t>AI4kids</w:t>
            </w:r>
            <w:r>
              <w:rPr>
                <w:rStyle w:val="Style14"/>
                <w:rFonts w:ascii="標楷體" w:hAnsi="標楷體" w:cs="Arial" w:eastAsia="標楷體"/>
                <w:lang w:eastAsia="zh-TW"/>
              </w:rPr>
              <w:t>中區講師</w:t>
            </w:r>
          </w:p>
        </w:tc>
      </w:tr>
    </w:tbl>
    <w:p>
      <w:pPr>
        <w:pStyle w:val="Style17"/>
        <w:numPr>
          <w:ilvl w:val="0"/>
          <w:numId w:val="9"/>
        </w:numPr>
        <w:ind w:left="960" w:hanging="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  <w:t>1</w:t>
      </w:r>
      <w:r>
        <w:rPr>
          <w:rFonts w:ascii="標楷體" w:hAnsi="標楷體" w:eastAsia="標楷體"/>
          <w:szCs w:val="24"/>
        </w:rPr>
        <w:t>月</w:t>
      </w:r>
      <w:r>
        <w:rPr>
          <w:rFonts w:eastAsia="標楷體" w:ascii="標楷體" w:hAnsi="標楷體"/>
          <w:szCs w:val="24"/>
        </w:rPr>
        <w:t>27</w:t>
      </w:r>
      <w:r>
        <w:rPr>
          <w:rFonts w:ascii="標楷體" w:hAnsi="標楷體" w:eastAsia="標楷體"/>
          <w:szCs w:val="24"/>
        </w:rPr>
        <w:t>日</w:t>
      </w:r>
      <w:r>
        <w:rPr>
          <w:rFonts w:eastAsia="標楷體" w:ascii="標楷體" w:hAnsi="標楷體"/>
          <w:szCs w:val="24"/>
        </w:rPr>
        <w:t>(7</w:t>
      </w:r>
      <w:r>
        <w:rPr>
          <w:rFonts w:ascii="標楷體" w:hAnsi="標楷體" w:eastAsia="標楷體"/>
          <w:szCs w:val="24"/>
        </w:rPr>
        <w:t>節</w:t>
      </w:r>
      <w:r>
        <w:rPr>
          <w:rFonts w:eastAsia="標楷體" w:ascii="標楷體" w:hAnsi="標楷體"/>
          <w:szCs w:val="24"/>
        </w:rPr>
        <w:t>)</w:t>
      </w:r>
    </w:p>
    <w:tbl>
      <w:tblPr>
        <w:tblW w:w="93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26"/>
        <w:gridCol w:w="1987"/>
        <w:gridCol w:w="2977"/>
        <w:gridCol w:w="2147"/>
      </w:tblGrid>
      <w:tr>
        <w:trPr>
          <w:tblHeader w:val="true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17"/>
              <w:spacing w:lineRule="exact" w:line="260"/>
              <w:ind w:left="0" w:hanging="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項次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17"/>
              <w:spacing w:lineRule="exact" w:line="260"/>
              <w:ind w:left="0" w:hanging="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時間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17"/>
              <w:spacing w:lineRule="exact" w:line="260"/>
              <w:ind w:left="0" w:hanging="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單元</w:t>
            </w:r>
            <w:r>
              <w:rPr>
                <w:rFonts w:eastAsia="標楷體" w:ascii="標楷體" w:hAnsi="標楷體"/>
                <w:sz w:val="22"/>
              </w:rPr>
              <w:t>/</w:t>
            </w:r>
            <w:r>
              <w:rPr>
                <w:rFonts w:ascii="標楷體" w:hAnsi="標楷體" w:eastAsia="標楷體"/>
                <w:sz w:val="22"/>
              </w:rPr>
              <w:t>主題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17"/>
              <w:spacing w:lineRule="exact" w:line="260"/>
              <w:ind w:left="0" w:hanging="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內容綱要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17"/>
              <w:spacing w:lineRule="exact" w:line="260"/>
              <w:ind w:left="0" w:hanging="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主持</w:t>
            </w:r>
            <w:r>
              <w:rPr>
                <w:rFonts w:eastAsia="標楷體" w:ascii="標楷體" w:hAnsi="標楷體"/>
                <w:sz w:val="22"/>
              </w:rPr>
              <w:t>(</w:t>
            </w:r>
            <w:r>
              <w:rPr>
                <w:rFonts w:ascii="標楷體" w:hAnsi="標楷體" w:eastAsia="標楷體"/>
                <w:sz w:val="22"/>
              </w:rPr>
              <w:t>講</w:t>
            </w:r>
            <w:r>
              <w:rPr>
                <w:rFonts w:eastAsia="標楷體" w:ascii="標楷體" w:hAnsi="標楷體"/>
                <w:sz w:val="22"/>
              </w:rPr>
              <w:t>)</w:t>
            </w:r>
            <w:r>
              <w:rPr>
                <w:rFonts w:ascii="標楷體" w:hAnsi="標楷體" w:eastAsia="標楷體"/>
                <w:sz w:val="22"/>
              </w:rPr>
              <w:t>人</w:t>
            </w:r>
          </w:p>
        </w:tc>
      </w:tr>
      <w:tr>
        <w:trPr/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101" w:hanging="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8: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0~9: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pacing w:lineRule="exact" w:line="260"/>
              <w:jc w:val="center"/>
              <w:rPr>
                <w:rFonts w:ascii="標楷體" w:hAnsi="標楷體" w:eastAsia="標楷體" w:cs="Arial"/>
                <w:kern w:val="0"/>
                <w:sz w:val="22"/>
              </w:rPr>
            </w:pPr>
            <w:r>
              <w:rPr>
                <w:rFonts w:ascii="標楷體" w:hAnsi="標楷體" w:cs="Arial" w:eastAsia="標楷體"/>
                <w:kern w:val="0"/>
                <w:sz w:val="22"/>
              </w:rPr>
              <w:t>報到</w:t>
            </w:r>
          </w:p>
          <w:p>
            <w:pPr>
              <w:pStyle w:val="TableParagraph"/>
              <w:tabs>
                <w:tab w:val="clear" w:pos="480"/>
              </w:tabs>
              <w:spacing w:lineRule="exact" w:line="260"/>
              <w:ind w:left="101" w:hanging="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破冰開場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學員報到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團隊討論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60" w:hanging="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臺中市立清水高中</w:t>
            </w:r>
          </w:p>
          <w:p>
            <w:pPr>
              <w:pStyle w:val="TableParagraph"/>
              <w:tabs>
                <w:tab w:val="clear" w:pos="480"/>
              </w:tabs>
              <w:spacing w:lineRule="exact" w:line="260"/>
              <w:ind w:left="-60" w:hanging="0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愛奇智慧科技股份有限公司</w:t>
            </w:r>
          </w:p>
        </w:tc>
      </w:tr>
      <w:tr>
        <w:trPr/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101" w:hanging="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9: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00</w:t>
            </w:r>
            <w:r>
              <w:rPr>
                <w:rStyle w:val="Style14"/>
                <w:rFonts w:eastAsia="標楷體" w:cs="Arial" w:ascii="標楷體" w:hAnsi="標楷體"/>
              </w:rPr>
              <w:t>~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10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3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114" w:hanging="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  <w:lang w:eastAsia="zh-TW"/>
              </w:rPr>
              <w:t>看得見的神經網路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類神經網路簡介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看見類神經網路的運行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動手訓練神經網路</w:t>
            </w:r>
            <w:r>
              <w:rPr>
                <w:rFonts w:eastAsia="標楷體" w:ascii="標楷體" w:hAnsi="標楷體"/>
                <w:kern w:val="2"/>
                <w:lang w:eastAsia="zh-TW"/>
              </w:rPr>
              <w:t>TensorFlow playground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lang w:eastAsia="zh-TW"/>
              </w:rPr>
              <w:t>AI4kids</w:t>
            </w:r>
            <w:r>
              <w:rPr>
                <w:rStyle w:val="Style14"/>
                <w:rFonts w:ascii="標楷體" w:hAnsi="標楷體" w:cs="Arial" w:eastAsia="標楷體"/>
                <w:lang w:eastAsia="zh-TW"/>
              </w:rPr>
              <w:t>中區講師</w:t>
            </w:r>
          </w:p>
        </w:tc>
      </w:tr>
      <w:tr>
        <w:trPr/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101" w:hanging="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lang w:eastAsia="zh-TW"/>
              </w:rPr>
              <w:t>10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3</w:t>
            </w:r>
            <w:r>
              <w:rPr>
                <w:rStyle w:val="Style14"/>
                <w:rFonts w:eastAsia="標楷體" w:cs="Arial" w:ascii="標楷體" w:hAnsi="標楷體"/>
              </w:rPr>
              <w:t>0~10: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114" w:hanging="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臺中市立清水高中</w:t>
            </w:r>
          </w:p>
        </w:tc>
      </w:tr>
      <w:tr>
        <w:trPr/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101" w:hanging="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10: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0~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12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1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114" w:hanging="0"/>
              <w:jc w:val="center"/>
              <w:rPr>
                <w:rFonts w:ascii="標楷體" w:hAnsi="標楷體" w:eastAsia="標楷體" w:cs="Arial"/>
                <w:lang w:eastAsia="zh-TW"/>
              </w:rPr>
            </w:pPr>
            <w:r>
              <w:rPr>
                <w:rFonts w:ascii="標楷體" w:hAnsi="標楷體" w:cs="Arial" w:eastAsia="標楷體"/>
                <w:lang w:eastAsia="zh-TW"/>
              </w:rPr>
              <w:t>認識深度學習</w:t>
            </w:r>
          </w:p>
          <w:p>
            <w:pPr>
              <w:pStyle w:val="TableParagraph"/>
              <w:tabs>
                <w:tab w:val="clear" w:pos="480"/>
              </w:tabs>
              <w:spacing w:lineRule="exact" w:line="260"/>
              <w:ind w:left="-114" w:hanging="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lang w:eastAsia="zh-TW"/>
              </w:rPr>
              <w:t xml:space="preserve">Kahoot </w:t>
            </w:r>
            <w:r>
              <w:rPr>
                <w:rStyle w:val="Style14"/>
                <w:rFonts w:ascii="標楷體" w:hAnsi="標楷體" w:cs="Arial" w:eastAsia="標楷體"/>
                <w:lang w:eastAsia="zh-TW"/>
              </w:rPr>
              <w:t>活動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CNN</w:t>
            </w:r>
            <w:r>
              <w:rPr>
                <w:rFonts w:ascii="標楷體" w:hAnsi="標楷體" w:eastAsia="標楷體"/>
                <w:kern w:val="2"/>
                <w:lang w:eastAsia="zh-TW"/>
              </w:rPr>
              <w:t>貓狗辨識實作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準備資料集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載入套件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資料預處理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合併貓狗資料集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創建</w:t>
            </w:r>
            <w:r>
              <w:rPr>
                <w:rFonts w:eastAsia="標楷體" w:ascii="標楷體" w:hAnsi="標楷體"/>
                <w:kern w:val="2"/>
                <w:lang w:eastAsia="zh-TW"/>
              </w:rPr>
              <w:t xml:space="preserve">CNN </w:t>
            </w:r>
            <w:r>
              <w:rPr>
                <w:rFonts w:ascii="標楷體" w:hAnsi="標楷體" w:eastAsia="標楷體"/>
                <w:kern w:val="2"/>
                <w:lang w:eastAsia="zh-TW"/>
              </w:rPr>
              <w:t>類神經網路模型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如何測試與驗證準確率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課程統整與總結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lang w:eastAsia="zh-TW"/>
              </w:rPr>
              <w:t>AI4kids</w:t>
            </w:r>
            <w:r>
              <w:rPr>
                <w:rStyle w:val="Style14"/>
                <w:rFonts w:ascii="標楷體" w:hAnsi="標楷體" w:cs="Arial" w:eastAsia="標楷體"/>
                <w:lang w:eastAsia="zh-TW"/>
              </w:rPr>
              <w:t>中區講師</w:t>
            </w:r>
          </w:p>
        </w:tc>
      </w:tr>
      <w:tr>
        <w:trPr/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101" w:hanging="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12: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1</w:t>
            </w:r>
            <w:r>
              <w:rPr>
                <w:rStyle w:val="Style14"/>
                <w:rFonts w:eastAsia="標楷體" w:cs="Arial" w:ascii="標楷體" w:hAnsi="標楷體"/>
              </w:rPr>
              <w:t>0~13: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1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114" w:hanging="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午餐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臺中市立清水高中</w:t>
            </w:r>
          </w:p>
        </w:tc>
      </w:tr>
      <w:tr>
        <w:trPr/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101" w:hanging="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13: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1</w:t>
            </w:r>
            <w:r>
              <w:rPr>
                <w:rStyle w:val="Style14"/>
                <w:rFonts w:eastAsia="標楷體" w:cs="Arial" w:ascii="標楷體" w:hAnsi="標楷體"/>
              </w:rPr>
              <w:t>0~1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114" w:hanging="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color w:val="000000"/>
                <w:lang w:eastAsia="zh-TW"/>
              </w:rPr>
              <w:t>YOLO</w:t>
            </w:r>
            <w:r>
              <w:rPr>
                <w:rStyle w:val="Style14"/>
                <w:rFonts w:ascii="標楷體" w:hAnsi="標楷體" w:cs="Arial" w:eastAsia="標楷體"/>
                <w:color w:val="000000"/>
                <w:lang w:eastAsia="zh-TW"/>
              </w:rPr>
              <w:t>物件偵測原理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YOLO</w:t>
            </w:r>
            <w:r>
              <w:rPr>
                <w:rFonts w:ascii="標楷體" w:hAnsi="標楷體" w:eastAsia="標楷體"/>
                <w:kern w:val="2"/>
                <w:lang w:eastAsia="zh-TW"/>
              </w:rPr>
              <w:t>模型簡介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YOLO</w:t>
            </w:r>
            <w:r>
              <w:rPr>
                <w:rFonts w:ascii="標楷體" w:hAnsi="標楷體" w:eastAsia="標楷體"/>
                <w:kern w:val="2"/>
                <w:lang w:eastAsia="zh-TW"/>
              </w:rPr>
              <w:t>模型訓練實作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lang w:eastAsia="zh-TW"/>
              </w:rPr>
              <w:t>AI4kids</w:t>
            </w:r>
            <w:r>
              <w:rPr>
                <w:rStyle w:val="Style14"/>
                <w:rFonts w:ascii="標楷體" w:hAnsi="標楷體" w:cs="Arial" w:eastAsia="標楷體"/>
                <w:lang w:eastAsia="zh-TW"/>
              </w:rPr>
              <w:t>中區講師</w:t>
            </w:r>
          </w:p>
        </w:tc>
      </w:tr>
      <w:tr>
        <w:trPr/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101" w:hanging="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1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0~1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114" w:hanging="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  <w:color w:val="000000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臺中市立清水高中</w:t>
            </w:r>
          </w:p>
        </w:tc>
      </w:tr>
      <w:tr>
        <w:trPr/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101" w:hanging="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</w:rPr>
              <w:t>1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4</w:t>
            </w:r>
            <w:r>
              <w:rPr>
                <w:rStyle w:val="Style14"/>
                <w:rFonts w:eastAsia="標楷體" w:cs="Arial" w:ascii="標楷體" w:hAnsi="標楷體"/>
              </w:rPr>
              <w:t>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5</w:t>
            </w:r>
            <w:r>
              <w:rPr>
                <w:rStyle w:val="Style14"/>
                <w:rFonts w:eastAsia="標楷體" w:cs="Arial" w:ascii="標楷體" w:hAnsi="標楷體"/>
              </w:rPr>
              <w:t>0~16:</w:t>
            </w:r>
            <w:r>
              <w:rPr>
                <w:rStyle w:val="Style14"/>
                <w:rFonts w:eastAsia="標楷體" w:cs="Arial" w:ascii="標楷體" w:hAnsi="標楷體"/>
                <w:lang w:eastAsia="zh-TW"/>
              </w:rPr>
              <w:t>2</w:t>
            </w:r>
            <w:r>
              <w:rPr>
                <w:rStyle w:val="Style14"/>
                <w:rFonts w:eastAsia="標楷體" w:cs="Arial" w:ascii="標楷體" w:hAnsi="標楷體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114" w:hanging="0"/>
              <w:rPr/>
            </w:pPr>
            <w:r>
              <w:rPr>
                <w:rStyle w:val="Style14"/>
                <w:rFonts w:eastAsia="標楷體" w:cs="Arial" w:ascii="標楷體" w:hAnsi="標楷體"/>
                <w:color w:val="000000"/>
                <w:lang w:eastAsia="zh-TW"/>
              </w:rPr>
              <w:t xml:space="preserve">Lable </w:t>
            </w:r>
            <w:r>
              <w:rPr>
                <w:rStyle w:val="Style14"/>
                <w:rFonts w:ascii="標楷體" w:hAnsi="標楷體" w:cs="Arial" w:eastAsia="標楷體"/>
                <w:color w:val="000000"/>
                <w:lang w:eastAsia="zh-TW"/>
              </w:rPr>
              <w:t>練習</w:t>
            </w:r>
            <w:r>
              <w:rPr>
                <w:rStyle w:val="Style14"/>
                <w:rFonts w:eastAsia="標楷體" w:cs="Arial" w:ascii="標楷體" w:hAnsi="標楷體"/>
                <w:color w:val="000000"/>
                <w:lang w:eastAsia="zh-TW"/>
              </w:rPr>
              <w:br/>
            </w:r>
            <w:r>
              <w:rPr>
                <w:rStyle w:val="Style14"/>
                <w:rFonts w:ascii="標楷體" w:hAnsi="標楷體" w:cs="Arial" w:eastAsia="標楷體"/>
                <w:color w:val="000000"/>
                <w:lang w:eastAsia="zh-TW"/>
              </w:rPr>
              <w:t>道路瑕疵檢測模型實作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道路影像資料前處理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模型訓練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模型推論與驗證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lang w:eastAsia="zh-TW"/>
              </w:rPr>
              <w:t>AI4kids</w:t>
            </w:r>
            <w:r>
              <w:rPr>
                <w:rStyle w:val="Style14"/>
                <w:rFonts w:ascii="標楷體" w:hAnsi="標楷體" w:cs="Arial" w:eastAsia="標楷體"/>
                <w:lang w:eastAsia="zh-TW"/>
              </w:rPr>
              <w:t>中區講師</w:t>
            </w:r>
          </w:p>
        </w:tc>
      </w:tr>
      <w:tr>
        <w:trPr/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101" w:hanging="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both"/>
              <w:rPr/>
            </w:pPr>
            <w:r>
              <w:rPr>
                <w:rStyle w:val="Style14"/>
                <w:rFonts w:eastAsia="標楷體" w:cs="Arial" w:ascii="標楷體" w:hAnsi="標楷體"/>
                <w:lang w:eastAsia="zh-TW"/>
              </w:rPr>
              <w:t>16:20~17:10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114" w:hanging="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  <w:lang w:eastAsia="zh-TW"/>
              </w:rPr>
              <w:t>成果發表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分組簡報發表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評審待聘</w:t>
            </w:r>
          </w:p>
        </w:tc>
      </w:tr>
      <w:tr>
        <w:trPr>
          <w:trHeight w:val="1386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101" w:hanging="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eastAsia="標楷體" w:ascii="標楷體" w:hAnsi="標楷體"/>
                <w:kern w:val="2"/>
                <w:lang w:eastAsia="zh-TW"/>
              </w:rPr>
              <w:t>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both"/>
              <w:rPr/>
            </w:pPr>
            <w:r>
              <w:rPr>
                <w:rStyle w:val="Style14"/>
                <w:rFonts w:eastAsia="標楷體" w:cs="Arial" w:ascii="標楷體" w:hAnsi="標楷體"/>
                <w:lang w:eastAsia="zh-TW"/>
              </w:rPr>
              <w:t>17:10~17:20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480"/>
              </w:tabs>
              <w:spacing w:lineRule="exact" w:line="260"/>
              <w:ind w:left="-114" w:hanging="0"/>
              <w:jc w:val="center"/>
              <w:rPr>
                <w:rFonts w:ascii="標楷體" w:hAnsi="標楷體" w:eastAsia="標楷體" w:cs="Arial"/>
                <w:lang w:eastAsia="zh-TW"/>
              </w:rPr>
            </w:pPr>
            <w:r>
              <w:rPr>
                <w:rFonts w:ascii="標楷體" w:hAnsi="標楷體" w:cs="Arial" w:eastAsia="標楷體"/>
                <w:lang w:eastAsia="zh-TW"/>
              </w:rPr>
              <w:t>頒發證書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頒發證書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480"/>
              </w:tabs>
              <w:spacing w:lineRule="exact" w:line="260"/>
              <w:ind w:left="210" w:hanging="270"/>
              <w:jc w:val="both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合照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60"/>
              <w:jc w:val="center"/>
              <w:rPr>
                <w:rFonts w:ascii="標楷體" w:hAnsi="標楷體" w:eastAsia="標楷體"/>
                <w:kern w:val="2"/>
                <w:lang w:eastAsia="zh-TW"/>
              </w:rPr>
            </w:pPr>
            <w:r>
              <w:rPr>
                <w:rFonts w:ascii="標楷體" w:hAnsi="標楷體" w:eastAsia="標楷體"/>
                <w:kern w:val="2"/>
                <w:lang w:eastAsia="zh-TW"/>
              </w:rPr>
              <w:t>臺中市立清水高中</w:t>
            </w:r>
          </w:p>
        </w:tc>
      </w:tr>
    </w:tbl>
    <w:p>
      <w:pPr>
        <w:pStyle w:val="Style17"/>
        <w:numPr>
          <w:ilvl w:val="0"/>
          <w:numId w:val="11"/>
        </w:numPr>
        <w:ind w:left="480" w:right="-197" w:hanging="0"/>
        <w:rPr/>
      </w:pPr>
      <w:r>
        <w:rPr>
          <w:rStyle w:val="Style14"/>
          <w:rFonts w:ascii="標楷體" w:hAnsi="標楷體" w:eastAsia="標楷體"/>
          <w:szCs w:val="24"/>
        </w:rPr>
        <w:t>評量方式：</w:t>
      </w:r>
      <w:r>
        <w:rPr>
          <w:rStyle w:val="Style14"/>
          <w:rFonts w:ascii="標楷體" w:hAnsi="標楷體" w:cs="Arial" w:eastAsia="標楷體"/>
          <w:szCs w:val="24"/>
        </w:rPr>
        <w:t>實作、資料蒐集整理、測驗評量、同儕互評等方式整體評估學習成效。</w:t>
      </w:r>
    </w:p>
    <w:p>
      <w:pPr>
        <w:pStyle w:val="Style17"/>
        <w:numPr>
          <w:ilvl w:val="0"/>
          <w:numId w:val="11"/>
        </w:numPr>
        <w:ind w:left="480" w:right="-197" w:hanging="0"/>
        <w:rPr/>
      </w:pPr>
      <w:r>
        <w:rPr>
          <w:rStyle w:val="Style14"/>
          <w:rFonts w:ascii="標楷體" w:hAnsi="標楷體" w:cs="Arial" w:eastAsia="標楷體"/>
          <w:szCs w:val="24"/>
        </w:rPr>
        <w:t>經費來源：所需經費由臺中市政府教育局相關款項支應。</w:t>
      </w:r>
    </w:p>
    <w:p>
      <w:pPr>
        <w:pStyle w:val="Style17"/>
        <w:numPr>
          <w:ilvl w:val="0"/>
          <w:numId w:val="11"/>
        </w:numPr>
        <w:ind w:left="426" w:right="-197" w:hanging="0"/>
        <w:rPr/>
      </w:pPr>
      <w:r>
        <w:rPr>
          <w:rStyle w:val="Style14"/>
          <w:rFonts w:ascii="標楷體" w:hAnsi="標楷體" w:cs="Arial" w:eastAsia="標楷體"/>
          <w:szCs w:val="24"/>
        </w:rPr>
        <w:t>本計畫如有未盡事宜另行補充公告之。</w:t>
      </w:r>
    </w:p>
    <w:p>
      <w:pPr>
        <w:pStyle w:val="Style17"/>
        <w:ind w:left="480" w:right="-197" w:hanging="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paragraph" w:styleId="Style16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17">
    <w:name w:val="清單段落"/>
    <w:basedOn w:val="Style16"/>
    <w:qFormat/>
    <w:pPr>
      <w:tabs>
        <w:tab w:val="clear" w:pos="480"/>
      </w:tabs>
      <w:suppressAutoHyphens w:val="true"/>
      <w:ind w:left="480" w:hanging="0"/>
    </w:pPr>
    <w:rPr/>
  </w:style>
  <w:style w:type="paragraph" w:styleId="TableParagraph">
    <w:name w:val="Table Paragraph"/>
    <w:basedOn w:val="Style16"/>
    <w:qFormat/>
    <w:pPr>
      <w:suppressAutoHyphens w:val="true"/>
    </w:pPr>
    <w:rPr>
      <w:kern w:val="0"/>
      <w:sz w:val="22"/>
      <w:lang w:eastAsia="en-US"/>
    </w:rPr>
  </w:style>
  <w:style w:type="paragraph" w:styleId="Style18">
    <w:name w:val="註解方塊文字"/>
    <w:basedOn w:val="Style16"/>
    <w:qFormat/>
    <w:pPr>
      <w:suppressAutoHyphens w:val="true"/>
    </w:pPr>
    <w:rPr>
      <w:rFonts w:ascii="Calibri Light" w:hAnsi="Calibri Light" w:eastAsia="新細明體" w:cs="Times New Roman"/>
      <w:sz w:val="18"/>
      <w:szCs w:val="18"/>
    </w:rPr>
  </w:style>
  <w:style w:type="paragraph" w:styleId="Style19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LibreOffice/7.0.2.2$Windows_X86_64 LibreOffice_project/8349ace3c3162073abd90d81fd06dcfb6b36b994</Application>
  <Pages>2</Pages>
  <Words>240</Words>
  <Characters>1373</Characters>
  <CharactersWithSpaces>1610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2021-01-07T08:38:00Z</dcterms:created>
  <dc:creator>user</dc:creator>
  <dc:description/>
  <dc:language>zh-TW</dc:language>
  <cp:lastModifiedBy>AAA</cp:lastModifiedBy>
  <cp:lastPrinted>2021-01-06T07:24:00Z</cp:lastPrinted>
  <dcterms:modified xsi:type="dcterms:W3CDTF">2021-01-07T08:38:00Z</dcterms:modified>
  <cp:revision>2</cp:revision>
  <dc:subject/>
  <dc:title/>
</cp:coreProperties>
</file>